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6aae3caaf46552ce745ba9aa10dcf31490877b"/>
    <w:p>
      <w:pPr>
        <w:pStyle w:val="Heading3"/>
      </w:pPr>
      <w:r>
        <w:t xml:space="preserve">Правила безопасности в новогодние праздники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37687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trogorodok.mos.ru/www/уцекее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41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etrogorodok.mos.ru/www/пакен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275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etrogorodok.mos.ru/www/ыпеыкнке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http://metrogorodok.mos.ru/your-safety/inform/detail/12731373.html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0" Target="http://metrogorodok.mos.ru" TargetMode="External" /><Relationship Type="http://schemas.openxmlformats.org/officeDocument/2006/relationships/hyperlink" Id="rId29" Target="http://metrogorodok.mos.ru/your-safety/inform/detail/12731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etrogorodok.mos.ru" TargetMode="External" /><Relationship Type="http://schemas.openxmlformats.org/officeDocument/2006/relationships/hyperlink" Id="rId29" Target="http://metrogorodok.mos.ru/your-safety/inform/detail/12731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2024-12-20T11:25:01Z</dcterms:created>
  <dcterms:modified xsi:type="dcterms:W3CDTF">2024-12-20T11:25:01Z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