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6632f1d733ce726d7360ed90575ed5b2cefd2a"/>
    <w:p>
      <w:pPr>
        <w:pStyle w:val="Heading3"/>
      </w:pPr>
      <w:r>
        <w:t xml:space="preserve">Преображенский межрайонный прокурор разъясняет новое российское законодательство</w:t>
      </w:r>
    </w:p>
    <w:p>
      <w:pPr>
        <w:pStyle w:val="FirstParagraph"/>
      </w:pPr>
      <w:r>
        <w:t xml:space="preserve">27.06.2023</w:t>
      </w:r>
    </w:p>
    <w:p>
      <w:pPr>
        <w:pStyle w:val="BodyText"/>
      </w:pPr>
      <w:r>
        <w:t xml:space="preserve">Разработаны методические рекомендации по оказанию семьям с детьми, находящимся в социально опасном положении, педагогической, психологической</w:t>
      </w:r>
      <w:r>
        <w:br/>
      </w:r>
      <w:r>
        <w:t xml:space="preserve">и юридической помощи.</w:t>
      </w:r>
    </w:p>
    <w:p>
      <w:pPr>
        <w:pStyle w:val="BodyText"/>
      </w:pPr>
      <w:r>
        <w:t xml:space="preserve">Методические рекомендации содержат информационно-аналитические материалы Фонда поддержки детей, находящихся в трудной жизненной ситуации, об эффективных практиках по оказанию семьям с детьми, находящимся в трудной жизненной ситуации, педагогической, психологической и юридической помощи, программ, направленных</w:t>
      </w:r>
      <w:r>
        <w:br/>
      </w:r>
      <w:r>
        <w:t xml:space="preserve">на поддержку и укрепление родительства и детско-родительских отношений.</w:t>
      </w:r>
    </w:p>
    <w:p>
      <w:pPr>
        <w:pStyle w:val="BodyText"/>
      </w:pPr>
      <w:r>
        <w:t xml:space="preserve">Рекомендации адресованы органам и учреждениям, входящим в систему профилактики безнадзорности и правонарушений несовершеннолетних.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http://metrogorodok.mos.ru/your-safety/inform/detail/11679698.html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6796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6796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2023-09-03T00:49:01Z</dcterms:created>
  <dcterms:modified xsi:type="dcterms:W3CDTF">2023-09-03T00:49:01Z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