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5e002020667654b14a88a3c728f581836c508b"/>
    <w:p>
      <w:pPr>
        <w:pStyle w:val="Heading3"/>
      </w:pPr>
      <w:r>
        <w:t xml:space="preserve">Информация о выявлении в обороте небезопасной пищевой продукции в ООО "Сокол"</w:t>
      </w:r>
    </w:p>
    <w:p>
      <w:pPr>
        <w:pStyle w:val="FirstParagraph"/>
      </w:pPr>
      <w:r>
        <w:t xml:space="preserve">17.05.2023</w:t>
      </w:r>
    </w:p>
    <w:p>
      <w:pPr>
        <w:pStyle w:val="BodyText"/>
      </w:pPr>
      <w:hyperlink r:id="rId20">
        <w:r>
          <w:rPr>
            <w:rStyle w:val="Hyperlink"/>
            <w:u w:val="single"/>
            <w:bCs/>
            <w:b/>
          </w:rPr>
          <w:t xml:space="preserve">Информация о выявлении в обороте небезопасной пищевой продукции в ООО "Сокол"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http://metrogorodok.mos.ru/trade-and-services/inform/detail/11590887.html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7;&#1086;&#1082;&#1086;&#1083;!!!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5908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7;&#1086;&#1082;&#1086;&#1083;!!!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5908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2025-07-31T08:19:18Z</dcterms:created>
  <dcterms:modified xsi:type="dcterms:W3CDTF">2025-07-31T08:19:18Z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