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cacbdaee17a7f53f0d97076a8fade32cd30bf"/>
    <w:p>
      <w:pPr>
        <w:pStyle w:val="Heading3"/>
      </w:pPr>
      <w:r>
        <w:t xml:space="preserve">«Активные граждане» из Метрогородка примут участие в видеовикторине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rPr>
          <w:iCs/>
          <w:i/>
          <w:bCs/>
          <w:b/>
        </w:rPr>
        <w:t xml:space="preserve">26.05.25 День рождения «Активного гражданина» участники проекта отпразднуют викториной, в которой могут принять участие и жители Метрогородка с шансом завоевать приятные призы программы лояльности «Миллион призов».</w:t>
      </w:r>
    </w:p>
    <w:p>
      <w:pPr>
        <w:pStyle w:val="BodyText"/>
      </w:pPr>
      <w:r>
        <w:t xml:space="preserve">Принять участие в викторине могут пользователи с полной или стандартной учетной записью на портале mos.ru. За правильные ответы участникам начислят баллы городской программы лояльности «Миллион призов».</w:t>
      </w:r>
    </w:p>
    <w:p>
      <w:pPr>
        <w:pStyle w:val="BodyText"/>
      </w:pPr>
      <w:r>
        <w:t xml:space="preserve">Пользователи выяснят, за какие нововведения в области здравоохранения голосовали «активные граждане», и ответят на другие вопросы познавательной викторины. Специальный корреспондент посетит места, связанные с проектом, и задаст пользователям восемь вопросов, посвященных знаковым для столицы решениям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http://metrogorodok.mos.ru/presscenter/news/detail/12988234.html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12988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12988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2025-07-22T00:08:42Z</dcterms:created>
  <dcterms:modified xsi:type="dcterms:W3CDTF">2025-07-22T00:08:42Z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