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9fd7ca6fd2cf782779eeca0bf7fb9bff88a707"/>
    <w:p>
      <w:pPr>
        <w:pStyle w:val="Heading3"/>
      </w:pPr>
      <w:r>
        <w:t xml:space="preserve">Налоговую декларацию о доходах можно представить в МФЦ «Мои документы»</w:t>
      </w:r>
    </w:p>
    <w:p>
      <w:pPr>
        <w:pStyle w:val="FirstParagraph"/>
      </w:pPr>
      <w:r>
        <w:t xml:space="preserve">31.03.2023</w:t>
      </w:r>
    </w:p>
    <w:p>
      <w:pPr>
        <w:pStyle w:val="BodyText"/>
      </w:pPr>
      <w:hyperlink r:id="rId20">
        <w:r>
          <w:rPr>
            <w:rStyle w:val="Hyperlink"/>
          </w:rPr>
          <w:t xml:space="preserve">Налоговую декларацию о доходах можно представить в МФЦ «Мои документы»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http://metrogorodok.mos.ru/presscenter/inform/detail/11502195.html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_local/&#1076;&#1077;&#1082;&#1083;&#1072;&#1088;&#1072;&#1094;&#1080;&#1103;%20&#1052;&#1060;&#1062;.pptx" TargetMode="External" /><Relationship Type="http://schemas.openxmlformats.org/officeDocument/2006/relationships/hyperlink" Id="rId22" Target="http://metrogorodok.mos.ru" TargetMode="External" /><Relationship Type="http://schemas.openxmlformats.org/officeDocument/2006/relationships/hyperlink" Id="rId21" Target="http://metrogorodok.mos.ru/presscenter/inform/detail/11502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_local/&#1076;&#1077;&#1082;&#1083;&#1072;&#1088;&#1072;&#1094;&#1080;&#1103;%20&#1052;&#1060;&#1062;.pptx" TargetMode="External" /><Relationship Type="http://schemas.openxmlformats.org/officeDocument/2006/relationships/hyperlink" Id="rId22" Target="http://metrogorodok.mos.ru" TargetMode="External" /><Relationship Type="http://schemas.openxmlformats.org/officeDocument/2006/relationships/hyperlink" Id="rId21" Target="http://metrogorodok.mos.ru/presscenter/inform/detail/11502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2024-05-06T06:14:17Z</dcterms:created>
  <dcterms:modified xsi:type="dcterms:W3CDTF">2024-05-06T06:14:17Z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