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10ae758ec9df492719b79f1bba1ba265de1a8"/>
    <w:p>
      <w:pPr>
        <w:pStyle w:val="Heading3"/>
      </w:pPr>
      <w:r>
        <w:t xml:space="preserve">РОСГВАРДИЯ ОБЕСПЕЧИЛА БЕЗОПАСНОСТЬ МАТЧА РПЛ В СТОЛИЦЕ</w:t>
      </w:r>
    </w:p>
    <w:p>
      <w:pPr>
        <w:pStyle w:val="FirstParagraph"/>
      </w:pPr>
      <w:r>
        <w:t xml:space="preserve">27.11.2022</w:t>
      </w:r>
    </w:p>
    <w:p>
      <w:pPr>
        <w:pStyle w:val="BodyText"/>
      </w:pPr>
      <w:r>
        <w:drawing>
          <wp:inline>
            <wp:extent cx="5334000" cy="4662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trogorodok.mos.ru/www/upload/medialibrary/25c/wyndo9fe1s5hf7i3zztes3pn7m0pqsne/image_29_05_22_07_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62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РОСГВАРДИЯ ОБЕСПЕЧИЛА БЕЗОПАСНОСТЬ МАТЧА РПЛ В СТОЛИЦЕ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коллегами из МВД обеспечили общественную безопасность в ходе подготовки и проведения футбольного матча 16-го тура Российской Премьер-Лиги между московским «Торпедо» и самарскими «Крыльями советов» на стадионе «Лужники».</w:t>
      </w:r>
    </w:p>
    <w:p>
      <w:pPr>
        <w:pStyle w:val="BodyText"/>
      </w:pPr>
      <w:r>
        <w:t xml:space="preserve">Сотрудники ОМОН «Меч» на транспорте обеспечивали безопасность болельщиков на станции МЦК «Лужники». Кинологи ОМОН «Авангард» обследовали прилегающую к стадиону территорию на отсутствие подозрительных предметов, а также досматривали выезжающий транспорт. Экипажи групп задержания городского подразделения вневедомственной охраны вели патрулирование ближайших к спортивной арене улиц.</w:t>
      </w:r>
    </w:p>
    <w:p>
      <w:pPr>
        <w:pStyle w:val="BodyText"/>
      </w:pPr>
      <w:r>
        <w:t xml:space="preserve">Матч посетили более 8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http://metrogorodok.mos.ru/presscenter/inform/detail/11252425.html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trogorodok.mos.ru" TargetMode="External" /><Relationship Type="http://schemas.openxmlformats.org/officeDocument/2006/relationships/hyperlink" Id="rId23" Target="http://metrogorodok.mos.ru/presscenter/inform/detail/11252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trogorodok.mos.ru" TargetMode="External" /><Relationship Type="http://schemas.openxmlformats.org/officeDocument/2006/relationships/hyperlink" Id="rId23" Target="http://metrogorodok.mos.ru/presscenter/inform/detail/11252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2024-12-27T03:15:33Z</dcterms:created>
  <dcterms:modified xsi:type="dcterms:W3CDTF">2024-12-27T03:15:33Z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